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11754" w14:textId="22749E0A" w:rsidR="003B21A7" w:rsidRPr="004B0894" w:rsidRDefault="003B21A7" w:rsidP="004B0894">
      <w:pPr>
        <w:spacing w:after="0" w:line="276" w:lineRule="auto"/>
        <w:jc w:val="both"/>
        <w:rPr>
          <w:rFonts w:ascii="Calibri" w:hAnsi="Calibri" w:cs="Calibri"/>
          <w:i/>
          <w:iCs/>
          <w:sz w:val="18"/>
          <w:szCs w:val="18"/>
        </w:rPr>
      </w:pPr>
      <w:r w:rsidRPr="004B0894">
        <w:rPr>
          <w:rFonts w:ascii="Calibri" w:hAnsi="Calibri" w:cs="Calibri"/>
          <w:i/>
          <w:iCs/>
          <w:sz w:val="18"/>
          <w:szCs w:val="18"/>
        </w:rPr>
        <w:t>Warszawa, 1</w:t>
      </w:r>
      <w:r w:rsidR="004B0894" w:rsidRPr="004B0894">
        <w:rPr>
          <w:rFonts w:ascii="Calibri" w:hAnsi="Calibri" w:cs="Calibri"/>
          <w:i/>
          <w:iCs/>
          <w:sz w:val="18"/>
          <w:szCs w:val="18"/>
        </w:rPr>
        <w:t>6</w:t>
      </w:r>
      <w:r w:rsidRPr="004B0894">
        <w:rPr>
          <w:rFonts w:ascii="Calibri" w:hAnsi="Calibri" w:cs="Calibri"/>
          <w:i/>
          <w:iCs/>
          <w:sz w:val="18"/>
          <w:szCs w:val="18"/>
        </w:rPr>
        <w:t xml:space="preserve"> maja 2024 r.</w:t>
      </w:r>
    </w:p>
    <w:p w14:paraId="1538D5C6" w14:textId="77777777" w:rsidR="003B21A7" w:rsidRPr="004B0894" w:rsidRDefault="003B21A7" w:rsidP="004B0894">
      <w:pPr>
        <w:spacing w:after="0" w:line="276" w:lineRule="auto"/>
        <w:jc w:val="both"/>
        <w:rPr>
          <w:rFonts w:ascii="Calibri" w:hAnsi="Calibri" w:cs="Calibri"/>
          <w:i/>
          <w:iCs/>
          <w:sz w:val="18"/>
          <w:szCs w:val="18"/>
        </w:rPr>
      </w:pPr>
      <w:r w:rsidRPr="004B0894">
        <w:rPr>
          <w:rFonts w:ascii="Calibri" w:hAnsi="Calibri" w:cs="Calibri"/>
          <w:i/>
          <w:iCs/>
          <w:sz w:val="18"/>
          <w:szCs w:val="18"/>
        </w:rPr>
        <w:t>Informacja prasowa</w:t>
      </w:r>
    </w:p>
    <w:p w14:paraId="406DC1E7" w14:textId="77777777" w:rsidR="003B21A7" w:rsidRPr="004B0894" w:rsidRDefault="003B21A7" w:rsidP="004B0894">
      <w:pPr>
        <w:spacing w:line="276" w:lineRule="auto"/>
        <w:jc w:val="both"/>
        <w:rPr>
          <w:rFonts w:ascii="Calibri" w:hAnsi="Calibri" w:cs="Calibri"/>
          <w:b/>
          <w:bCs/>
          <w:sz w:val="18"/>
          <w:szCs w:val="18"/>
        </w:rPr>
      </w:pPr>
    </w:p>
    <w:p w14:paraId="4A8E6778" w14:textId="77777777" w:rsidR="004B0894" w:rsidRPr="004B0894" w:rsidRDefault="004B0894" w:rsidP="004B0894">
      <w:pPr>
        <w:spacing w:line="276" w:lineRule="auto"/>
        <w:jc w:val="center"/>
        <w:rPr>
          <w:rFonts w:ascii="Calibri" w:hAnsi="Calibri" w:cs="Calibri"/>
          <w:b/>
          <w:sz w:val="28"/>
          <w:szCs w:val="22"/>
        </w:rPr>
      </w:pPr>
      <w:r w:rsidRPr="004B0894">
        <w:rPr>
          <w:rFonts w:ascii="Calibri" w:hAnsi="Calibri" w:cs="Calibri"/>
          <w:b/>
          <w:sz w:val="28"/>
          <w:szCs w:val="22"/>
        </w:rPr>
        <w:t>Prawie 19 mln zł na sprawdzenie potencjału rynkowego projektów naukowych</w:t>
      </w:r>
    </w:p>
    <w:p w14:paraId="5424521D" w14:textId="77777777" w:rsidR="004B0894" w:rsidRPr="004B0894" w:rsidRDefault="004B0894" w:rsidP="004B0894">
      <w:pPr>
        <w:spacing w:line="276" w:lineRule="auto"/>
        <w:jc w:val="both"/>
        <w:rPr>
          <w:rFonts w:ascii="Calibri" w:hAnsi="Calibri" w:cs="Calibri"/>
          <w:b/>
          <w:sz w:val="22"/>
          <w:szCs w:val="22"/>
        </w:rPr>
      </w:pPr>
      <w:r w:rsidRPr="004B0894">
        <w:rPr>
          <w:rFonts w:ascii="Calibri" w:hAnsi="Calibri" w:cs="Calibri"/>
          <w:b/>
          <w:sz w:val="22"/>
          <w:szCs w:val="22"/>
        </w:rPr>
        <w:t xml:space="preserve">Fundacja na rzecz Nauki Polskiej rozstrzygnęła pierwszy konkurs w działaniu Proof of Concept finansowanym z programu Fundusze Europejskie dla Nowoczesnej Gospodarki (FENG). Środki w wysokości prawie 19 mln zł otrzyma 28 projektów. Dzięki temu wsparciu naukowcy będą mogli sprawdzić, czy wyniki ich badań naukowych będą możliwe do skomercjalizowania i znajdą praktyczne zastosowanie. </w:t>
      </w:r>
    </w:p>
    <w:p w14:paraId="106F157A" w14:textId="60FA8593" w:rsidR="004B0894" w:rsidRPr="004B0894" w:rsidRDefault="004B0894" w:rsidP="004B0894">
      <w:pPr>
        <w:spacing w:line="276" w:lineRule="auto"/>
        <w:jc w:val="both"/>
        <w:rPr>
          <w:rFonts w:ascii="Calibri" w:hAnsi="Calibri" w:cs="Calibri"/>
          <w:sz w:val="22"/>
          <w:szCs w:val="22"/>
        </w:rPr>
      </w:pPr>
      <w:r w:rsidRPr="004B0894">
        <w:rPr>
          <w:rFonts w:ascii="Calibri" w:hAnsi="Calibri" w:cs="Calibri"/>
          <w:sz w:val="22"/>
          <w:szCs w:val="22"/>
        </w:rPr>
        <w:t>Proof of Concept został zainicjowany przez Fundację na rzecz Nauki Polskiej w ubiegłym roku w odpowiedzi na zapotrzebowanie ze strony zarówno środowiska naukowego, jak i biznesu. „Na rynku brakowało wsparcia i zachęty do podejmowania projektów inicjujących nowe technologie i produkty w oparciu o odkrycia naukowe, na etapie gdy ryzyko badawcze i finansowe jest największe. Działanie Proof of Concept bardzo dobrze wypełnia tę lukę. Dotacje z tego mechanizmu pozwalają naukowcom na sprawdzenie, czy ich pomysły lub hipotezy badawcze, często ryzykowne, będą nadawały się do komercjalizacji, czy będzie możliwe znalezienie partnera biznesowego, który będzie zainteresowany ich wdrożeniem i czy znajdą się odbiorcy rezultatów. Dzięki takiej weryfikacji naukowcy mają możliwość dotarcia z bardziej „dojrzałą” propozycją do biznesu, a ten z kolei ponosi mniejsze koszty i ryzyko zaangażowania się w projekt” – mówi Michał Pietras, dyrektor ds. działalności programowej w  F</w:t>
      </w:r>
      <w:r>
        <w:rPr>
          <w:rFonts w:ascii="Calibri" w:hAnsi="Calibri" w:cs="Calibri"/>
          <w:sz w:val="22"/>
          <w:szCs w:val="22"/>
        </w:rPr>
        <w:t>undacji na rzecz Nauki Polskiej, organizacji pozarządowej, która pełni rolę</w:t>
      </w:r>
      <w:r w:rsidRPr="004B0894">
        <w:rPr>
          <w:rFonts w:ascii="Calibri" w:hAnsi="Calibri" w:cs="Calibri"/>
          <w:sz w:val="22"/>
          <w:szCs w:val="22"/>
        </w:rPr>
        <w:t xml:space="preserve"> Instytucji Pośredniczącej w systemie zarządzania funduszami europejskimi.  </w:t>
      </w:r>
    </w:p>
    <w:p w14:paraId="1097B53A" w14:textId="77777777" w:rsidR="004B0894" w:rsidRPr="004B0894" w:rsidRDefault="004B0894" w:rsidP="004B0894">
      <w:pPr>
        <w:spacing w:line="276" w:lineRule="auto"/>
        <w:jc w:val="both"/>
        <w:rPr>
          <w:rFonts w:ascii="Calibri" w:hAnsi="Calibri" w:cs="Calibri"/>
          <w:sz w:val="22"/>
          <w:szCs w:val="22"/>
        </w:rPr>
      </w:pPr>
      <w:r w:rsidRPr="004B0894">
        <w:rPr>
          <w:rFonts w:ascii="Calibri" w:hAnsi="Calibri" w:cs="Calibri"/>
          <w:sz w:val="22"/>
          <w:szCs w:val="22"/>
        </w:rPr>
        <w:t xml:space="preserve">Propozycja Fundacji spotkała się z bardzo dużym zainteresowaniem. Do pierwszego konkursu zgłoszono aż 236 projektów z ponad 80 organizacji badawczych z całej Polski. „Bardzo się cieszymy z tak dobrego odzewu z całego kraju. Widać, że naukowcy myślą o praktycznym wdrożeniu swoich prac badawczych i dysponują bardzo dużym potencjałem, jeżeli chodzi o projekty i pomysły” – dodaje Michał Pietras.  </w:t>
      </w:r>
    </w:p>
    <w:p w14:paraId="2710259F" w14:textId="77777777" w:rsidR="004B0894" w:rsidRPr="004B0894" w:rsidRDefault="004B0894" w:rsidP="004B0894">
      <w:pPr>
        <w:spacing w:line="276" w:lineRule="auto"/>
        <w:jc w:val="both"/>
        <w:rPr>
          <w:rFonts w:ascii="Calibri" w:eastAsia="Times New Roman" w:hAnsi="Calibri" w:cs="Calibri"/>
          <w:bCs/>
          <w:sz w:val="22"/>
          <w:szCs w:val="22"/>
        </w:rPr>
      </w:pPr>
      <w:r w:rsidRPr="004B0894">
        <w:rPr>
          <w:rFonts w:ascii="Calibri" w:hAnsi="Calibri" w:cs="Calibri"/>
          <w:sz w:val="22"/>
          <w:szCs w:val="22"/>
        </w:rPr>
        <w:t xml:space="preserve">Z puli złożonych wniosków, po dwuetapowej procedurze konkursowej, do finansowania wybrano 28 projektów, które łącznie otrzymają prawie 19 mln zł. </w:t>
      </w:r>
      <w:r w:rsidRPr="004B0894">
        <w:rPr>
          <w:rFonts w:ascii="Calibri" w:eastAsia="Times New Roman" w:hAnsi="Calibri" w:cs="Calibri"/>
          <w:bCs/>
          <w:sz w:val="22"/>
          <w:szCs w:val="22"/>
        </w:rPr>
        <w:t>Finansowanie zostało przyznane maksymalnie na 12 miesięcy i nie przekracza 700 tys. zł na jeden projekt.</w:t>
      </w:r>
      <w:r w:rsidRPr="004B0894">
        <w:rPr>
          <w:rFonts w:ascii="Calibri" w:hAnsi="Calibri" w:cs="Calibri"/>
          <w:sz w:val="22"/>
          <w:szCs w:val="22"/>
        </w:rPr>
        <w:t xml:space="preserve"> Zwycięskie projekty reprezentują różne dziedziny nauki, w tym jeden – nauki humanistyczne i społeczne. </w:t>
      </w:r>
      <w:r w:rsidRPr="004B0894">
        <w:rPr>
          <w:rFonts w:ascii="Calibri" w:eastAsia="Times New Roman" w:hAnsi="Calibri" w:cs="Calibri"/>
          <w:bCs/>
          <w:sz w:val="22"/>
          <w:szCs w:val="22"/>
        </w:rPr>
        <w:t xml:space="preserve">Będą one realizowane w większości na politechnikach, ale też na uczelniach, w instytutach PAN, instytutach badawczych. </w:t>
      </w:r>
      <w:r w:rsidRPr="004B0894">
        <w:rPr>
          <w:rFonts w:ascii="Calibri" w:hAnsi="Calibri" w:cs="Calibri"/>
          <w:sz w:val="22"/>
          <w:szCs w:val="22"/>
        </w:rPr>
        <w:t xml:space="preserve">Dziesięć projektów będzie realizowanych w formule skutecznej współpracy z przedsiębiorcą, przy czym wsparcie finansowe udzielone zostało wyłącznie wnioskującej organizacji badawczej. </w:t>
      </w:r>
      <w:r w:rsidRPr="004B0894">
        <w:rPr>
          <w:rFonts w:ascii="Calibri" w:eastAsia="Times New Roman" w:hAnsi="Calibri" w:cs="Calibri"/>
          <w:bCs/>
          <w:sz w:val="22"/>
          <w:szCs w:val="22"/>
        </w:rPr>
        <w:t xml:space="preserve">Aż 11 spośród 28 projektów będzie kierowanych przez kobiety. </w:t>
      </w:r>
    </w:p>
    <w:p w14:paraId="31801D67" w14:textId="77777777" w:rsidR="004B0894" w:rsidRPr="004B0894" w:rsidRDefault="004B0894" w:rsidP="004B0894">
      <w:pPr>
        <w:spacing w:line="276" w:lineRule="auto"/>
        <w:jc w:val="both"/>
        <w:rPr>
          <w:rFonts w:ascii="Calibri" w:eastAsia="Times New Roman" w:hAnsi="Calibri" w:cs="Calibri"/>
          <w:bCs/>
          <w:sz w:val="22"/>
          <w:szCs w:val="22"/>
        </w:rPr>
      </w:pPr>
      <w:r w:rsidRPr="004B0894">
        <w:rPr>
          <w:rFonts w:ascii="Calibri" w:eastAsia="Times New Roman" w:hAnsi="Calibri" w:cs="Calibri"/>
          <w:bCs/>
          <w:sz w:val="22"/>
          <w:szCs w:val="22"/>
        </w:rPr>
        <w:t xml:space="preserve">Jedną z nich jest dr inż. Katarzyna Komar, która w Instytucie Chemii Fizycznej PAN będzie realizować projekt dotyczący stworzenia okularów dla potrzeb rozszerzonej rzeczywistości. Nie będą one oparte o technologię światłowodową (jak dotychczasowe rozwiązania), ale będą wykorzystywać niedawno odkryty mechanizm widzenia dwufotonowego, </w:t>
      </w:r>
      <w:r w:rsidRPr="004B0894">
        <w:rPr>
          <w:rFonts w:ascii="Calibri" w:hAnsi="Calibri" w:cs="Calibri"/>
          <w:sz w:val="22"/>
          <w:szCs w:val="22"/>
        </w:rPr>
        <w:t xml:space="preserve">rozszerzający zakres postrzeganego promieniowania na bliską podczerwień (850-1300 </w:t>
      </w:r>
      <w:proofErr w:type="spellStart"/>
      <w:r w:rsidRPr="004B0894">
        <w:rPr>
          <w:rFonts w:ascii="Calibri" w:hAnsi="Calibri" w:cs="Calibri"/>
          <w:sz w:val="22"/>
          <w:szCs w:val="22"/>
        </w:rPr>
        <w:t>nm</w:t>
      </w:r>
      <w:proofErr w:type="spellEnd"/>
      <w:r w:rsidRPr="004B0894">
        <w:rPr>
          <w:rFonts w:ascii="Calibri" w:hAnsi="Calibri" w:cs="Calibri"/>
          <w:sz w:val="22"/>
          <w:szCs w:val="22"/>
        </w:rPr>
        <w:t xml:space="preserve">). </w:t>
      </w:r>
      <w:r w:rsidRPr="004B0894">
        <w:rPr>
          <w:rFonts w:ascii="Calibri" w:eastAsia="Times New Roman" w:hAnsi="Calibri" w:cs="Calibri"/>
          <w:bCs/>
          <w:sz w:val="22"/>
          <w:szCs w:val="22"/>
        </w:rPr>
        <w:t xml:space="preserve">Projekt ten uzyskał finansowanie w wysokości prawie 699 tys. zł i </w:t>
      </w:r>
      <w:r w:rsidRPr="004B0894">
        <w:rPr>
          <w:rFonts w:ascii="Calibri" w:eastAsia="Times New Roman" w:hAnsi="Calibri" w:cs="Calibri"/>
          <w:bCs/>
          <w:sz w:val="22"/>
          <w:szCs w:val="22"/>
        </w:rPr>
        <w:lastRenderedPageBreak/>
        <w:t xml:space="preserve">jeżeli założenia naukowców się sprawdzą, może doprowadzić do stworzenia gogli VR nowej generacji, które znajdą zastosowanie, m.in. w wojsku czy medycynie. </w:t>
      </w:r>
    </w:p>
    <w:p w14:paraId="1AF4CDB0" w14:textId="77777777" w:rsidR="004B0894" w:rsidRPr="004B0894" w:rsidRDefault="004B0894" w:rsidP="004B0894">
      <w:pPr>
        <w:spacing w:line="276" w:lineRule="auto"/>
        <w:jc w:val="both"/>
        <w:rPr>
          <w:rFonts w:ascii="Calibri" w:hAnsi="Calibri" w:cs="Calibri"/>
          <w:sz w:val="22"/>
          <w:szCs w:val="22"/>
        </w:rPr>
      </w:pPr>
      <w:r w:rsidRPr="004B0894">
        <w:rPr>
          <w:rFonts w:ascii="Calibri" w:eastAsia="Times New Roman" w:hAnsi="Calibri" w:cs="Calibri"/>
          <w:bCs/>
          <w:sz w:val="22"/>
          <w:szCs w:val="22"/>
        </w:rPr>
        <w:t xml:space="preserve">Nad rozwiązaniami korzystnymi nie tylko dla zdrowia człowieka, ale też i planety pracować będzie dr hab. Mikołaj Lewandowski, prof. UAM. Jego projekt wpisuje się w nurt badań </w:t>
      </w:r>
      <w:r w:rsidRPr="004B0894">
        <w:rPr>
          <w:rFonts w:ascii="Calibri" w:hAnsi="Calibri" w:cs="Calibri"/>
          <w:sz w:val="22"/>
          <w:szCs w:val="22"/>
        </w:rPr>
        <w:t xml:space="preserve">naukowych oraz prac badawczo-rozwojowych mających na celu znalezienie skutecznych metod wytwarzania i magazynowania źródeł czystej energii, m.in. opracowania wydajnych katalizatorów reakcji WS, czyli reakcji rozpadu wody pozwalającej na uzyskiwanie czystego gazowego wodoru. Prof. Lewandowski będzie prowadził prace dotyczące zbadania możliwości wykorzystania miedzi i wysp azotku jako katalizatorów reakcji WS. Wyniki projektu, który otrzymał finansowanie w wysokości prawie 689 tys. zł, mogą przyczynić się do opracowania nowych technologii, które znajdą zastosowanie w przemyśle. </w:t>
      </w:r>
    </w:p>
    <w:p w14:paraId="3C83A78A" w14:textId="542168CD" w:rsidR="004B0894" w:rsidRPr="004B0894" w:rsidRDefault="004B0894" w:rsidP="004B0894">
      <w:pPr>
        <w:spacing w:line="276" w:lineRule="auto"/>
        <w:jc w:val="both"/>
        <w:rPr>
          <w:rFonts w:ascii="Calibri" w:hAnsi="Calibri" w:cs="Calibri"/>
          <w:sz w:val="22"/>
          <w:szCs w:val="22"/>
        </w:rPr>
      </w:pPr>
      <w:r w:rsidRPr="004B0894">
        <w:rPr>
          <w:rFonts w:ascii="Calibri" w:hAnsi="Calibri" w:cs="Calibri"/>
          <w:sz w:val="22"/>
          <w:szCs w:val="22"/>
        </w:rPr>
        <w:t xml:space="preserve">Kolejny nagrodzony projekt będzie dotyczył </w:t>
      </w:r>
      <w:r w:rsidR="00963195">
        <w:rPr>
          <w:rFonts w:ascii="Calibri" w:hAnsi="Calibri" w:cs="Calibri"/>
          <w:sz w:val="22"/>
          <w:szCs w:val="22"/>
        </w:rPr>
        <w:t xml:space="preserve">rozwijającego się rynku eksploatacji </w:t>
      </w:r>
      <w:r w:rsidRPr="004B0894">
        <w:rPr>
          <w:rFonts w:ascii="Calibri" w:hAnsi="Calibri" w:cs="Calibri"/>
          <w:sz w:val="22"/>
          <w:szCs w:val="22"/>
        </w:rPr>
        <w:t xml:space="preserve">wód oraz dna przez człowieka. Dr hab. inż. Witold Kazimierski z </w:t>
      </w:r>
      <w:proofErr w:type="spellStart"/>
      <w:r w:rsidRPr="004B0894">
        <w:rPr>
          <w:rFonts w:ascii="Calibri" w:hAnsi="Calibri" w:cs="Calibri"/>
          <w:sz w:val="22"/>
          <w:szCs w:val="22"/>
        </w:rPr>
        <w:t>InnoPM</w:t>
      </w:r>
      <w:proofErr w:type="spellEnd"/>
      <w:r w:rsidRPr="004B0894">
        <w:rPr>
          <w:rFonts w:ascii="Calibri" w:hAnsi="Calibri" w:cs="Calibri"/>
          <w:sz w:val="22"/>
          <w:szCs w:val="22"/>
        </w:rPr>
        <w:t xml:space="preserve"> Sp. z o.o. ze Szczecina sprawdzi możliwości zastosowania sztucznej inteligencji, a zw</w:t>
      </w:r>
      <w:r>
        <w:rPr>
          <w:rFonts w:ascii="Calibri" w:hAnsi="Calibri" w:cs="Calibri"/>
          <w:sz w:val="22"/>
          <w:szCs w:val="22"/>
        </w:rPr>
        <w:t xml:space="preserve">łaszcza tzw. uczenia głębokiego, </w:t>
      </w:r>
      <w:r w:rsidRPr="004B0894">
        <w:rPr>
          <w:rFonts w:ascii="Calibri" w:hAnsi="Calibri" w:cs="Calibri"/>
          <w:sz w:val="22"/>
          <w:szCs w:val="22"/>
        </w:rPr>
        <w:t xml:space="preserve">do przetwarzania danych hydrograficznych pozyskanych za pomocą bezzałogowej jednostki pływającej. Obecnie </w:t>
      </w:r>
      <w:r w:rsidR="000E2672">
        <w:rPr>
          <w:rFonts w:ascii="Calibri" w:hAnsi="Calibri" w:cs="Calibri"/>
          <w:sz w:val="22"/>
          <w:szCs w:val="22"/>
        </w:rPr>
        <w:t>na rynku nie ma wielu rozwiązań</w:t>
      </w:r>
      <w:r w:rsidRPr="004B0894">
        <w:rPr>
          <w:rFonts w:ascii="Calibri" w:hAnsi="Calibri" w:cs="Calibri"/>
          <w:sz w:val="22"/>
          <w:szCs w:val="22"/>
        </w:rPr>
        <w:t xml:space="preserve"> opartych na sztucznej inteligencji</w:t>
      </w:r>
      <w:r w:rsidR="00E85200">
        <w:rPr>
          <w:rFonts w:ascii="Calibri" w:hAnsi="Calibri" w:cs="Calibri"/>
          <w:sz w:val="22"/>
          <w:szCs w:val="22"/>
        </w:rPr>
        <w:t xml:space="preserve"> do analizy danych hydrograficznych</w:t>
      </w:r>
      <w:r w:rsidRPr="004B0894">
        <w:rPr>
          <w:rFonts w:ascii="Calibri" w:hAnsi="Calibri" w:cs="Calibri"/>
          <w:sz w:val="22"/>
          <w:szCs w:val="22"/>
        </w:rPr>
        <w:t>, więc pomyślne wyniki tego projektu</w:t>
      </w:r>
      <w:r w:rsidR="00AA2A1E">
        <w:rPr>
          <w:rFonts w:ascii="Calibri" w:hAnsi="Calibri" w:cs="Calibri"/>
          <w:sz w:val="22"/>
          <w:szCs w:val="22"/>
        </w:rPr>
        <w:t xml:space="preserve"> (o wartości 700 tys. zł)</w:t>
      </w:r>
      <w:r w:rsidRPr="004B0894">
        <w:rPr>
          <w:rFonts w:ascii="Calibri" w:hAnsi="Calibri" w:cs="Calibri"/>
          <w:sz w:val="22"/>
          <w:szCs w:val="22"/>
        </w:rPr>
        <w:t xml:space="preserve"> mogłyby znacząco przyczynić się do rozwoju kompaktowych i precyzyjnych urządzeń bezzałogowych do dokonywania i analizy pomiarów z dna wód.  </w:t>
      </w:r>
    </w:p>
    <w:p w14:paraId="21BF215E" w14:textId="77777777" w:rsidR="004B0894" w:rsidRPr="004B0894" w:rsidRDefault="004B0894" w:rsidP="004B0894">
      <w:pPr>
        <w:spacing w:line="276" w:lineRule="auto"/>
        <w:jc w:val="both"/>
        <w:rPr>
          <w:rFonts w:ascii="Calibri" w:hAnsi="Calibri" w:cs="Calibri"/>
          <w:sz w:val="22"/>
          <w:szCs w:val="22"/>
        </w:rPr>
      </w:pPr>
      <w:r w:rsidRPr="004B0894">
        <w:rPr>
          <w:rFonts w:ascii="Calibri" w:hAnsi="Calibri" w:cs="Calibri"/>
          <w:sz w:val="22"/>
          <w:szCs w:val="22"/>
        </w:rPr>
        <w:t xml:space="preserve"> „Projekty, które wygrały w konkursie są bardzo ciekawe, ambitne i różnorodne. Liczymy, że działanie Proof of Concept pomoże w komercjalizacji naukowych </w:t>
      </w:r>
      <w:bookmarkStart w:id="0" w:name="_GoBack"/>
      <w:bookmarkEnd w:id="0"/>
      <w:r w:rsidRPr="004B0894">
        <w:rPr>
          <w:rFonts w:ascii="Calibri" w:hAnsi="Calibri" w:cs="Calibri"/>
          <w:sz w:val="22"/>
          <w:szCs w:val="22"/>
        </w:rPr>
        <w:t xml:space="preserve">rozwiązań w przyszłości i przyczyni się do skuteczniejszej współpracy pomiędzy nauką a biznesem” – mówi Michał Pietras.  </w:t>
      </w:r>
    </w:p>
    <w:p w14:paraId="3C6FCA85" w14:textId="2F27EE33" w:rsidR="004B0894" w:rsidRDefault="004B0894" w:rsidP="004B0894">
      <w:pPr>
        <w:spacing w:line="276" w:lineRule="auto"/>
        <w:jc w:val="both"/>
        <w:rPr>
          <w:rFonts w:ascii="Calibri" w:eastAsia="Times New Roman" w:hAnsi="Calibri" w:cs="Calibri"/>
          <w:bCs/>
          <w:sz w:val="22"/>
          <w:szCs w:val="22"/>
        </w:rPr>
      </w:pPr>
      <w:r w:rsidRPr="004B0894">
        <w:rPr>
          <w:rFonts w:ascii="Calibri" w:eastAsia="Times New Roman" w:hAnsi="Calibri" w:cs="Calibri"/>
          <w:bCs/>
          <w:sz w:val="22"/>
          <w:szCs w:val="22"/>
        </w:rPr>
        <w:t xml:space="preserve">Działanie Proof of Concept będzie realizowane przez Fundację na rzecz Nauki Polskiej do 2029 r. Łączny budżet </w:t>
      </w:r>
      <w:proofErr w:type="spellStart"/>
      <w:r w:rsidRPr="004B0894">
        <w:rPr>
          <w:rFonts w:ascii="Calibri" w:eastAsia="Times New Roman" w:hAnsi="Calibri" w:cs="Calibri"/>
          <w:bCs/>
          <w:sz w:val="22"/>
          <w:szCs w:val="22"/>
        </w:rPr>
        <w:t>PoC</w:t>
      </w:r>
      <w:proofErr w:type="spellEnd"/>
      <w:r w:rsidRPr="004B0894">
        <w:rPr>
          <w:rFonts w:ascii="Calibri" w:eastAsia="Times New Roman" w:hAnsi="Calibri" w:cs="Calibri"/>
          <w:bCs/>
          <w:sz w:val="22"/>
          <w:szCs w:val="22"/>
        </w:rPr>
        <w:t xml:space="preserve"> wynosi 102,5 mln zł. Nabory wniosków do konkursu będą prowadzone do 2028 roku. Najbliższy nabór jest planowany w drugiej połowie 2025 r. </w:t>
      </w:r>
    </w:p>
    <w:p w14:paraId="29E9ED53" w14:textId="091658B8" w:rsidR="002643C6" w:rsidRDefault="002643C6" w:rsidP="004B0894">
      <w:pPr>
        <w:spacing w:line="276" w:lineRule="auto"/>
        <w:jc w:val="both"/>
        <w:rPr>
          <w:rFonts w:ascii="Calibri" w:eastAsia="Times New Roman" w:hAnsi="Calibri" w:cs="Calibri"/>
          <w:bCs/>
          <w:sz w:val="22"/>
          <w:szCs w:val="22"/>
        </w:rPr>
      </w:pPr>
      <w:r>
        <w:rPr>
          <w:rFonts w:ascii="Calibri" w:eastAsia="Times New Roman" w:hAnsi="Calibri" w:cs="Calibri"/>
          <w:bCs/>
          <w:sz w:val="22"/>
          <w:szCs w:val="22"/>
        </w:rPr>
        <w:t xml:space="preserve">Lista nagrodzonych projektów znajduje się na stronie internetowej Fundacji: </w:t>
      </w:r>
      <w:hyperlink r:id="rId7" w:history="1">
        <w:r w:rsidRPr="00B173F1">
          <w:rPr>
            <w:rStyle w:val="Hipercze"/>
            <w:rFonts w:ascii="Calibri" w:eastAsia="Times New Roman" w:hAnsi="Calibri" w:cs="Calibri"/>
            <w:bCs/>
            <w:sz w:val="22"/>
            <w:szCs w:val="22"/>
          </w:rPr>
          <w:t>www.fnp.org.pl</w:t>
        </w:r>
      </w:hyperlink>
      <w:r>
        <w:rPr>
          <w:rFonts w:ascii="Calibri" w:eastAsia="Times New Roman" w:hAnsi="Calibri" w:cs="Calibri"/>
          <w:bCs/>
          <w:sz w:val="22"/>
          <w:szCs w:val="22"/>
        </w:rPr>
        <w:t xml:space="preserve"> </w:t>
      </w:r>
    </w:p>
    <w:p w14:paraId="7EDD0338" w14:textId="77777777" w:rsidR="006934EC" w:rsidRDefault="006934EC" w:rsidP="006934EC">
      <w:pPr>
        <w:spacing w:after="0" w:line="276" w:lineRule="auto"/>
        <w:jc w:val="both"/>
        <w:rPr>
          <w:rFonts w:ascii="Calibri" w:hAnsi="Calibri" w:cs="Calibri"/>
          <w:b/>
          <w:bCs/>
          <w:sz w:val="22"/>
          <w:szCs w:val="20"/>
        </w:rPr>
      </w:pPr>
    </w:p>
    <w:p w14:paraId="0561FD96" w14:textId="2DFDDB91" w:rsidR="006934EC" w:rsidRPr="006934EC" w:rsidRDefault="006934EC" w:rsidP="006934EC">
      <w:pPr>
        <w:spacing w:after="0" w:line="276" w:lineRule="auto"/>
        <w:jc w:val="both"/>
        <w:rPr>
          <w:rFonts w:ascii="Calibri" w:hAnsi="Calibri" w:cs="Calibri"/>
          <w:b/>
          <w:bCs/>
          <w:sz w:val="22"/>
          <w:szCs w:val="20"/>
        </w:rPr>
      </w:pPr>
      <w:r w:rsidRPr="006934EC">
        <w:rPr>
          <w:rFonts w:ascii="Calibri" w:hAnsi="Calibri" w:cs="Calibri"/>
          <w:b/>
          <w:bCs/>
          <w:sz w:val="22"/>
          <w:szCs w:val="20"/>
        </w:rPr>
        <w:t>Kontakt prasowy:</w:t>
      </w:r>
    </w:p>
    <w:p w14:paraId="1B4A1566" w14:textId="77777777" w:rsidR="006934EC" w:rsidRPr="003B21A7" w:rsidRDefault="006934EC" w:rsidP="006934EC">
      <w:pPr>
        <w:spacing w:after="0" w:line="276" w:lineRule="auto"/>
        <w:jc w:val="both"/>
        <w:rPr>
          <w:rFonts w:ascii="Calibri" w:hAnsi="Calibri" w:cs="Calibri"/>
          <w:sz w:val="20"/>
          <w:szCs w:val="20"/>
        </w:rPr>
      </w:pPr>
      <w:r w:rsidRPr="006934EC">
        <w:rPr>
          <w:rFonts w:ascii="Calibri" w:hAnsi="Calibri" w:cs="Calibri"/>
          <w:sz w:val="22"/>
          <w:szCs w:val="20"/>
        </w:rPr>
        <w:t xml:space="preserve">Dominika Wojtysiak-Łańska, Fundacja na rzecz Nauki Polskiej: tel. 698 931 944, </w:t>
      </w:r>
      <w:hyperlink r:id="rId8" w:history="1">
        <w:r w:rsidRPr="006934EC">
          <w:rPr>
            <w:rStyle w:val="Hipercze"/>
            <w:rFonts w:ascii="Calibri" w:hAnsi="Calibri" w:cs="Calibri"/>
            <w:sz w:val="22"/>
            <w:szCs w:val="20"/>
          </w:rPr>
          <w:t>wojtysiak@fnp.org.pl</w:t>
        </w:r>
      </w:hyperlink>
      <w:r>
        <w:rPr>
          <w:rFonts w:ascii="Calibri" w:hAnsi="Calibri" w:cs="Calibri"/>
          <w:sz w:val="20"/>
          <w:szCs w:val="20"/>
        </w:rPr>
        <w:t xml:space="preserve"> </w:t>
      </w:r>
    </w:p>
    <w:p w14:paraId="5DBF0CFC" w14:textId="77777777" w:rsidR="006934EC" w:rsidRDefault="006934EC" w:rsidP="004B0894">
      <w:pPr>
        <w:spacing w:line="276" w:lineRule="auto"/>
        <w:jc w:val="center"/>
        <w:rPr>
          <w:rFonts w:ascii="Calibri" w:hAnsi="Calibri" w:cs="Calibri"/>
          <w:b/>
          <w:bCs/>
          <w:sz w:val="20"/>
          <w:szCs w:val="20"/>
        </w:rPr>
      </w:pPr>
    </w:p>
    <w:p w14:paraId="33665370" w14:textId="473F2D70" w:rsidR="004B0894" w:rsidRPr="004B0894" w:rsidRDefault="004B0894" w:rsidP="004B0894">
      <w:pPr>
        <w:spacing w:line="276" w:lineRule="auto"/>
        <w:jc w:val="center"/>
        <w:rPr>
          <w:rFonts w:ascii="Calibri" w:hAnsi="Calibri" w:cs="Calibri"/>
          <w:b/>
          <w:bCs/>
          <w:sz w:val="20"/>
          <w:szCs w:val="20"/>
        </w:rPr>
      </w:pPr>
      <w:r w:rsidRPr="004B0894">
        <w:rPr>
          <w:rFonts w:ascii="Calibri" w:hAnsi="Calibri" w:cs="Calibri"/>
          <w:b/>
          <w:bCs/>
          <w:sz w:val="20"/>
          <w:szCs w:val="20"/>
        </w:rPr>
        <w:t>***</w:t>
      </w:r>
    </w:p>
    <w:p w14:paraId="2DDA90FF" w14:textId="05EE5D56" w:rsidR="004B0894" w:rsidRPr="004B0894" w:rsidRDefault="004B0894" w:rsidP="004B0894">
      <w:pPr>
        <w:spacing w:line="276" w:lineRule="auto"/>
        <w:jc w:val="both"/>
        <w:rPr>
          <w:rFonts w:ascii="Calibri" w:eastAsia="Times New Roman" w:hAnsi="Calibri" w:cs="Calibri"/>
          <w:bCs/>
          <w:sz w:val="20"/>
          <w:szCs w:val="20"/>
        </w:rPr>
      </w:pPr>
      <w:r w:rsidRPr="004B0894">
        <w:rPr>
          <w:rFonts w:ascii="Calibri" w:eastAsia="Times New Roman" w:hAnsi="Calibri" w:cs="Calibri"/>
          <w:bCs/>
          <w:sz w:val="20"/>
          <w:szCs w:val="20"/>
        </w:rPr>
        <w:t>Proof of Concept (</w:t>
      </w:r>
      <w:proofErr w:type="spellStart"/>
      <w:r w:rsidRPr="004B0894">
        <w:rPr>
          <w:rFonts w:ascii="Calibri" w:eastAsia="Times New Roman" w:hAnsi="Calibri" w:cs="Calibri"/>
          <w:bCs/>
          <w:sz w:val="20"/>
          <w:szCs w:val="20"/>
        </w:rPr>
        <w:t>PoC</w:t>
      </w:r>
      <w:proofErr w:type="spellEnd"/>
      <w:r w:rsidRPr="004B0894">
        <w:rPr>
          <w:rFonts w:ascii="Calibri" w:eastAsia="Times New Roman" w:hAnsi="Calibri" w:cs="Calibri"/>
          <w:bCs/>
          <w:sz w:val="20"/>
          <w:szCs w:val="20"/>
        </w:rPr>
        <w:t xml:space="preserve">) to propozycja dla </w:t>
      </w:r>
      <w:proofErr w:type="spellStart"/>
      <w:r w:rsidRPr="004B0894">
        <w:rPr>
          <w:rFonts w:ascii="Calibri" w:eastAsia="Times New Roman" w:hAnsi="Calibri" w:cs="Calibri"/>
          <w:bCs/>
          <w:sz w:val="20"/>
          <w:szCs w:val="20"/>
        </w:rPr>
        <w:t>naukowczyń</w:t>
      </w:r>
      <w:proofErr w:type="spellEnd"/>
      <w:r w:rsidRPr="004B0894">
        <w:rPr>
          <w:rFonts w:ascii="Calibri" w:eastAsia="Times New Roman" w:hAnsi="Calibri" w:cs="Calibri"/>
          <w:bCs/>
          <w:sz w:val="20"/>
          <w:szCs w:val="20"/>
        </w:rPr>
        <w:t xml:space="preserve"> i naukowców pracujących w polskich organizacjach badawczych, którzy chcą zweryfikować potencjał wdrożeniowy swoich wyników badań. </w:t>
      </w:r>
      <w:proofErr w:type="spellStart"/>
      <w:r w:rsidRPr="004B0894">
        <w:rPr>
          <w:rFonts w:ascii="Calibri" w:eastAsia="Times New Roman" w:hAnsi="Calibri" w:cs="Calibri"/>
          <w:bCs/>
          <w:sz w:val="20"/>
          <w:szCs w:val="20"/>
        </w:rPr>
        <w:t>PoC</w:t>
      </w:r>
      <w:proofErr w:type="spellEnd"/>
      <w:r w:rsidRPr="004B0894">
        <w:rPr>
          <w:rFonts w:ascii="Calibri" w:eastAsia="Times New Roman" w:hAnsi="Calibri" w:cs="Calibri"/>
          <w:bCs/>
          <w:sz w:val="20"/>
          <w:szCs w:val="20"/>
        </w:rPr>
        <w:t xml:space="preserve"> oferuje finansowanie na  przeprowadzenie prac badawczo-rozwojowych, mających na celu weryfikację hipotezy badawczej, efektem czego powinien być postęp na ścieżce komercjalizacji wyników badań. Zakres tematyczny wspartych projektów nie jest ograniczony do poszczególnych dziedzin nauki, lecz odnosi się do aktualnej listy priorytetów ujętej w wykazie Krajowych Inteligentnych Specjalizacji. W ramach projektów możliwe jest prowadzenie współpracy z przedsiębiorstwem, przy czym wsparcie finansowe udzielane jest jedynie organizacji badawczej. Z założenia projekty </w:t>
      </w:r>
      <w:proofErr w:type="spellStart"/>
      <w:r w:rsidRPr="004B0894">
        <w:rPr>
          <w:rFonts w:ascii="Calibri" w:eastAsia="Times New Roman" w:hAnsi="Calibri" w:cs="Calibri"/>
          <w:bCs/>
          <w:sz w:val="20"/>
          <w:szCs w:val="20"/>
        </w:rPr>
        <w:t>PoC</w:t>
      </w:r>
      <w:proofErr w:type="spellEnd"/>
      <w:r w:rsidRPr="004B0894">
        <w:rPr>
          <w:rFonts w:ascii="Calibri" w:eastAsia="Times New Roman" w:hAnsi="Calibri" w:cs="Calibri"/>
          <w:bCs/>
          <w:sz w:val="20"/>
          <w:szCs w:val="20"/>
        </w:rPr>
        <w:t xml:space="preserve"> powinny trwać 12 miesięcy, a maksymalna kwota otrzymanego wsparcia nie może przekroczyć 700 tys. zł.</w:t>
      </w:r>
      <w:r>
        <w:rPr>
          <w:rFonts w:ascii="Calibri" w:eastAsia="Times New Roman" w:hAnsi="Calibri" w:cs="Calibri"/>
          <w:bCs/>
          <w:sz w:val="20"/>
          <w:szCs w:val="20"/>
        </w:rPr>
        <w:t xml:space="preserve"> Działanie jest finansowane z programu Fundusze Europejskie dla Nowoczesnej Gospodarki (FENG). </w:t>
      </w:r>
    </w:p>
    <w:p w14:paraId="3BD81CA4" w14:textId="77777777" w:rsidR="003B21A7" w:rsidRPr="003B21A7" w:rsidRDefault="003B21A7" w:rsidP="004B0894">
      <w:pPr>
        <w:spacing w:line="276" w:lineRule="auto"/>
        <w:jc w:val="center"/>
        <w:rPr>
          <w:rFonts w:ascii="Calibri" w:hAnsi="Calibri" w:cs="Calibri"/>
          <w:b/>
          <w:bCs/>
          <w:sz w:val="20"/>
          <w:szCs w:val="20"/>
        </w:rPr>
      </w:pPr>
      <w:r w:rsidRPr="003B21A7">
        <w:rPr>
          <w:rFonts w:ascii="Calibri" w:hAnsi="Calibri" w:cs="Calibri"/>
          <w:b/>
          <w:bCs/>
          <w:sz w:val="20"/>
          <w:szCs w:val="20"/>
        </w:rPr>
        <w:lastRenderedPageBreak/>
        <w:t>***</w:t>
      </w:r>
    </w:p>
    <w:p w14:paraId="6CCF9F42" w14:textId="54ADF2C3" w:rsidR="003B21A7" w:rsidRPr="003B21A7" w:rsidRDefault="003B21A7" w:rsidP="004B0894">
      <w:pPr>
        <w:spacing w:line="276" w:lineRule="auto"/>
        <w:jc w:val="both"/>
        <w:rPr>
          <w:rFonts w:ascii="Calibri" w:hAnsi="Calibri" w:cs="Calibri"/>
          <w:sz w:val="20"/>
          <w:szCs w:val="20"/>
        </w:rPr>
      </w:pPr>
      <w:r w:rsidRPr="003B21A7">
        <w:rPr>
          <w:rFonts w:ascii="Calibri" w:hAnsi="Calibri" w:cs="Calibri"/>
          <w:sz w:val="20"/>
          <w:szCs w:val="20"/>
        </w:rPr>
        <w:t xml:space="preserve">Fundacja na rzecz Nauki Polskiej istnieje od 1991 r. i jest niezależną, samofinansującą się instytucją pozarządową typu non-profit, która realizuje misję wspierania nauki. Do statutowych celów FNP należą: wspieranie wybitnych naukowców i zespołów badawczych i działanie na rzecz transferu osiągnięć naukowych do praktyki gospodarczej. Fundacja realizuje je poprzez przyznawanie indywidualnych nagród i stypendiów dla naukowców, przyznawanie subwencji na wdrażanie osiągnięć naukowych do praktyki gospodarczej, inne formy wspierania ważnych przedsięwzięć służących nauce (jak np.: programy wydawnicze, konferencje). Fundacja angażuje się także we wspieranie międzynarodowej współpracy naukowej oraz zwiększanie samodzielności naukowej młodego pokolenia uczonych. </w:t>
      </w:r>
      <w:r w:rsidR="004B0894">
        <w:rPr>
          <w:rFonts w:ascii="Calibri" w:hAnsi="Calibri" w:cs="Calibri"/>
          <w:sz w:val="20"/>
          <w:szCs w:val="20"/>
        </w:rPr>
        <w:t xml:space="preserve">Fundacja na rzecz Nauki Polskiej </w:t>
      </w:r>
    </w:p>
    <w:p w14:paraId="741DA574" w14:textId="77777777" w:rsidR="003B21A7" w:rsidRPr="003B21A7" w:rsidRDefault="003B21A7" w:rsidP="004B0894">
      <w:pPr>
        <w:spacing w:line="276" w:lineRule="auto"/>
        <w:jc w:val="both"/>
        <w:rPr>
          <w:rFonts w:ascii="Calibri" w:hAnsi="Calibri" w:cs="Calibri"/>
          <w:sz w:val="20"/>
          <w:szCs w:val="20"/>
        </w:rPr>
      </w:pPr>
    </w:p>
    <w:sectPr w:rsidR="003B21A7" w:rsidRPr="003B21A7" w:rsidSect="003B21A7">
      <w:headerReference w:type="default" r:id="rId9"/>
      <w:footerReference w:type="default" r:id="rId10"/>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42DDC" w14:textId="77777777" w:rsidR="003B21A7" w:rsidRDefault="003B21A7" w:rsidP="003B21A7">
      <w:pPr>
        <w:spacing w:after="0" w:line="240" w:lineRule="auto"/>
      </w:pPr>
      <w:r>
        <w:separator/>
      </w:r>
    </w:p>
  </w:endnote>
  <w:endnote w:type="continuationSeparator" w:id="0">
    <w:p w14:paraId="741606A4" w14:textId="77777777" w:rsidR="003B21A7" w:rsidRDefault="003B21A7" w:rsidP="003B2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20850" w14:textId="168BAC36" w:rsidR="003B21A7" w:rsidRDefault="003B21A7">
    <w:pPr>
      <w:pStyle w:val="Stopka"/>
    </w:pPr>
    <w:r>
      <w:rPr>
        <w:noProof/>
        <w:lang w:eastAsia="pl-PL"/>
      </w:rPr>
      <w:drawing>
        <wp:anchor distT="0" distB="0" distL="114300" distR="114300" simplePos="0" relativeHeight="251659264" behindDoc="0" locked="0" layoutInCell="1" allowOverlap="1" wp14:anchorId="3C756C93" wp14:editId="775825CF">
          <wp:simplePos x="0" y="0"/>
          <wp:positionH relativeFrom="margin">
            <wp:align>center</wp:align>
          </wp:positionH>
          <wp:positionV relativeFrom="page">
            <wp:posOffset>9902597</wp:posOffset>
          </wp:positionV>
          <wp:extent cx="6120765" cy="567055"/>
          <wp:effectExtent l="0" t="0" r="0" b="4445"/>
          <wp:wrapTopAndBottom/>
          <wp:docPr id="147594691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705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0241F" w14:textId="77777777" w:rsidR="003B21A7" w:rsidRDefault="003B21A7" w:rsidP="003B21A7">
      <w:pPr>
        <w:spacing w:after="0" w:line="240" w:lineRule="auto"/>
      </w:pPr>
      <w:r>
        <w:separator/>
      </w:r>
    </w:p>
  </w:footnote>
  <w:footnote w:type="continuationSeparator" w:id="0">
    <w:p w14:paraId="7342F40C" w14:textId="77777777" w:rsidR="003B21A7" w:rsidRDefault="003B21A7" w:rsidP="003B2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2E5A1" w14:textId="552E33F8" w:rsidR="003B21A7" w:rsidRDefault="003B21A7">
    <w:pPr>
      <w:pStyle w:val="Nagwek"/>
    </w:pPr>
    <w:r>
      <w:rPr>
        <w:noProof/>
        <w:lang w:eastAsia="pl-PL"/>
      </w:rPr>
      <w:drawing>
        <wp:anchor distT="0" distB="0" distL="114300" distR="114300" simplePos="0" relativeHeight="251658240" behindDoc="0" locked="0" layoutInCell="1" allowOverlap="1" wp14:anchorId="4D359A10" wp14:editId="61968AFC">
          <wp:simplePos x="0" y="0"/>
          <wp:positionH relativeFrom="column">
            <wp:posOffset>4118610</wp:posOffset>
          </wp:positionH>
          <wp:positionV relativeFrom="paragraph">
            <wp:posOffset>-140763</wp:posOffset>
          </wp:positionV>
          <wp:extent cx="1950720" cy="633730"/>
          <wp:effectExtent l="0" t="0" r="0" b="0"/>
          <wp:wrapTopAndBottom/>
          <wp:docPr id="91235792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63373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C090D"/>
    <w:multiLevelType w:val="multilevel"/>
    <w:tmpl w:val="E9B2D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F46CD4"/>
    <w:multiLevelType w:val="hybridMultilevel"/>
    <w:tmpl w:val="7F0C97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3BA6D55"/>
    <w:multiLevelType w:val="hybridMultilevel"/>
    <w:tmpl w:val="452285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1A7"/>
    <w:rsid w:val="00014ABC"/>
    <w:rsid w:val="000E2672"/>
    <w:rsid w:val="001E0F88"/>
    <w:rsid w:val="001F16F2"/>
    <w:rsid w:val="00204D87"/>
    <w:rsid w:val="00206B56"/>
    <w:rsid w:val="002643C6"/>
    <w:rsid w:val="00347428"/>
    <w:rsid w:val="00386CDD"/>
    <w:rsid w:val="003B21A7"/>
    <w:rsid w:val="00442FA9"/>
    <w:rsid w:val="004753AB"/>
    <w:rsid w:val="004A5E24"/>
    <w:rsid w:val="004B0894"/>
    <w:rsid w:val="004D1E8B"/>
    <w:rsid w:val="00582D8B"/>
    <w:rsid w:val="0060027E"/>
    <w:rsid w:val="006934EC"/>
    <w:rsid w:val="006A5003"/>
    <w:rsid w:val="006B4CEA"/>
    <w:rsid w:val="006F1442"/>
    <w:rsid w:val="008A07EF"/>
    <w:rsid w:val="008D6F51"/>
    <w:rsid w:val="008F1BED"/>
    <w:rsid w:val="00963195"/>
    <w:rsid w:val="00A601F6"/>
    <w:rsid w:val="00AA2A1E"/>
    <w:rsid w:val="00AC6C83"/>
    <w:rsid w:val="00B24682"/>
    <w:rsid w:val="00B64D5B"/>
    <w:rsid w:val="00BB1ADC"/>
    <w:rsid w:val="00BC3D54"/>
    <w:rsid w:val="00BF7ACF"/>
    <w:rsid w:val="00C473BA"/>
    <w:rsid w:val="00C76ED3"/>
    <w:rsid w:val="00DA0890"/>
    <w:rsid w:val="00DD328C"/>
    <w:rsid w:val="00E85200"/>
    <w:rsid w:val="00EE0E9A"/>
    <w:rsid w:val="00FB612D"/>
    <w:rsid w:val="00FF47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CA5B9F8"/>
  <w15:chartTrackingRefBased/>
  <w15:docId w15:val="{A7ED266A-3B58-4754-9845-1B829BFA8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3B21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B21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B21A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B21A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B21A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B21A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B21A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B21A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B21A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B21A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B21A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B21A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B21A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B21A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B21A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B21A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B21A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B21A7"/>
    <w:rPr>
      <w:rFonts w:eastAsiaTheme="majorEastAsia" w:cstheme="majorBidi"/>
      <w:color w:val="272727" w:themeColor="text1" w:themeTint="D8"/>
    </w:rPr>
  </w:style>
  <w:style w:type="paragraph" w:styleId="Tytu">
    <w:name w:val="Title"/>
    <w:basedOn w:val="Normalny"/>
    <w:next w:val="Normalny"/>
    <w:link w:val="TytuZnak"/>
    <w:uiPriority w:val="10"/>
    <w:qFormat/>
    <w:rsid w:val="003B21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B21A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B21A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B21A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B21A7"/>
    <w:pPr>
      <w:spacing w:before="160"/>
      <w:jc w:val="center"/>
    </w:pPr>
    <w:rPr>
      <w:i/>
      <w:iCs/>
      <w:color w:val="404040" w:themeColor="text1" w:themeTint="BF"/>
    </w:rPr>
  </w:style>
  <w:style w:type="character" w:customStyle="1" w:styleId="CytatZnak">
    <w:name w:val="Cytat Znak"/>
    <w:basedOn w:val="Domylnaczcionkaakapitu"/>
    <w:link w:val="Cytat"/>
    <w:uiPriority w:val="29"/>
    <w:rsid w:val="003B21A7"/>
    <w:rPr>
      <w:i/>
      <w:iCs/>
      <w:color w:val="404040" w:themeColor="text1" w:themeTint="BF"/>
    </w:rPr>
  </w:style>
  <w:style w:type="paragraph" w:styleId="Akapitzlist">
    <w:name w:val="List Paragraph"/>
    <w:basedOn w:val="Normalny"/>
    <w:uiPriority w:val="34"/>
    <w:qFormat/>
    <w:rsid w:val="003B21A7"/>
    <w:pPr>
      <w:ind w:left="720"/>
      <w:contextualSpacing/>
    </w:pPr>
  </w:style>
  <w:style w:type="character" w:styleId="Wyrnienieintensywne">
    <w:name w:val="Intense Emphasis"/>
    <w:basedOn w:val="Domylnaczcionkaakapitu"/>
    <w:uiPriority w:val="21"/>
    <w:qFormat/>
    <w:rsid w:val="003B21A7"/>
    <w:rPr>
      <w:i/>
      <w:iCs/>
      <w:color w:val="0F4761" w:themeColor="accent1" w:themeShade="BF"/>
    </w:rPr>
  </w:style>
  <w:style w:type="paragraph" w:styleId="Cytatintensywny">
    <w:name w:val="Intense Quote"/>
    <w:basedOn w:val="Normalny"/>
    <w:next w:val="Normalny"/>
    <w:link w:val="CytatintensywnyZnak"/>
    <w:uiPriority w:val="30"/>
    <w:qFormat/>
    <w:rsid w:val="003B21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B21A7"/>
    <w:rPr>
      <w:i/>
      <w:iCs/>
      <w:color w:val="0F4761" w:themeColor="accent1" w:themeShade="BF"/>
    </w:rPr>
  </w:style>
  <w:style w:type="character" w:styleId="Odwoanieintensywne">
    <w:name w:val="Intense Reference"/>
    <w:basedOn w:val="Domylnaczcionkaakapitu"/>
    <w:uiPriority w:val="32"/>
    <w:qFormat/>
    <w:rsid w:val="003B21A7"/>
    <w:rPr>
      <w:b/>
      <w:bCs/>
      <w:smallCaps/>
      <w:color w:val="0F4761" w:themeColor="accent1" w:themeShade="BF"/>
      <w:spacing w:val="5"/>
    </w:rPr>
  </w:style>
  <w:style w:type="character" w:styleId="Hipercze">
    <w:name w:val="Hyperlink"/>
    <w:basedOn w:val="Domylnaczcionkaakapitu"/>
    <w:uiPriority w:val="99"/>
    <w:unhideWhenUsed/>
    <w:rsid w:val="003B21A7"/>
    <w:rPr>
      <w:color w:val="467886" w:themeColor="hyperlink"/>
      <w:u w:val="single"/>
    </w:rPr>
  </w:style>
  <w:style w:type="character" w:customStyle="1" w:styleId="Nierozpoznanawzmianka1">
    <w:name w:val="Nierozpoznana wzmianka1"/>
    <w:basedOn w:val="Domylnaczcionkaakapitu"/>
    <w:uiPriority w:val="99"/>
    <w:semiHidden/>
    <w:unhideWhenUsed/>
    <w:rsid w:val="003B21A7"/>
    <w:rPr>
      <w:color w:val="605E5C"/>
      <w:shd w:val="clear" w:color="auto" w:fill="E1DFDD"/>
    </w:rPr>
  </w:style>
  <w:style w:type="paragraph" w:styleId="Nagwek">
    <w:name w:val="header"/>
    <w:basedOn w:val="Normalny"/>
    <w:link w:val="NagwekZnak"/>
    <w:uiPriority w:val="99"/>
    <w:unhideWhenUsed/>
    <w:rsid w:val="003B21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21A7"/>
  </w:style>
  <w:style w:type="paragraph" w:styleId="Stopka">
    <w:name w:val="footer"/>
    <w:basedOn w:val="Normalny"/>
    <w:link w:val="StopkaZnak"/>
    <w:uiPriority w:val="99"/>
    <w:unhideWhenUsed/>
    <w:rsid w:val="003B21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21A7"/>
  </w:style>
  <w:style w:type="character" w:styleId="Odwoaniedokomentarza">
    <w:name w:val="annotation reference"/>
    <w:basedOn w:val="Domylnaczcionkaakapitu"/>
    <w:uiPriority w:val="99"/>
    <w:semiHidden/>
    <w:unhideWhenUsed/>
    <w:rsid w:val="00EE0E9A"/>
    <w:rPr>
      <w:sz w:val="16"/>
      <w:szCs w:val="16"/>
    </w:rPr>
  </w:style>
  <w:style w:type="paragraph" w:styleId="Tekstkomentarza">
    <w:name w:val="annotation text"/>
    <w:basedOn w:val="Normalny"/>
    <w:link w:val="TekstkomentarzaZnak"/>
    <w:uiPriority w:val="99"/>
    <w:semiHidden/>
    <w:unhideWhenUsed/>
    <w:rsid w:val="00EE0E9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E0E9A"/>
    <w:rPr>
      <w:sz w:val="20"/>
      <w:szCs w:val="20"/>
    </w:rPr>
  </w:style>
  <w:style w:type="paragraph" w:styleId="Tematkomentarza">
    <w:name w:val="annotation subject"/>
    <w:basedOn w:val="Tekstkomentarza"/>
    <w:next w:val="Tekstkomentarza"/>
    <w:link w:val="TematkomentarzaZnak"/>
    <w:uiPriority w:val="99"/>
    <w:semiHidden/>
    <w:unhideWhenUsed/>
    <w:rsid w:val="00EE0E9A"/>
    <w:rPr>
      <w:b/>
      <w:bCs/>
    </w:rPr>
  </w:style>
  <w:style w:type="character" w:customStyle="1" w:styleId="TematkomentarzaZnak">
    <w:name w:val="Temat komentarza Znak"/>
    <w:basedOn w:val="TekstkomentarzaZnak"/>
    <w:link w:val="Tematkomentarza"/>
    <w:uiPriority w:val="99"/>
    <w:semiHidden/>
    <w:rsid w:val="00EE0E9A"/>
    <w:rPr>
      <w:b/>
      <w:bCs/>
      <w:sz w:val="20"/>
      <w:szCs w:val="20"/>
    </w:rPr>
  </w:style>
  <w:style w:type="paragraph" w:styleId="Tekstdymka">
    <w:name w:val="Balloon Text"/>
    <w:basedOn w:val="Normalny"/>
    <w:link w:val="TekstdymkaZnak"/>
    <w:uiPriority w:val="99"/>
    <w:semiHidden/>
    <w:unhideWhenUsed/>
    <w:rsid w:val="00EE0E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0E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jtysiak@fnp.org.pl" TargetMode="External"/><Relationship Id="rId3" Type="http://schemas.openxmlformats.org/officeDocument/2006/relationships/settings" Target="settings.xml"/><Relationship Id="rId7" Type="http://schemas.openxmlformats.org/officeDocument/2006/relationships/hyperlink" Target="http://www.fnp.org.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1056</Words>
  <Characters>6338</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Łagowski</dc:creator>
  <cp:keywords/>
  <dc:description/>
  <cp:lastModifiedBy>Dominika Wojtysiak</cp:lastModifiedBy>
  <cp:revision>10</cp:revision>
  <dcterms:created xsi:type="dcterms:W3CDTF">2024-05-16T11:09:00Z</dcterms:created>
  <dcterms:modified xsi:type="dcterms:W3CDTF">2024-05-16T14:55:00Z</dcterms:modified>
</cp:coreProperties>
</file>